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23" w:rsidRPr="00657423" w:rsidRDefault="001145B4" w:rsidP="000728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657423" w:rsidRPr="006574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NFORMACJA O OPŁACIE ZA ZMNIEJSZENIE NATURALNEJ RETENCJI TERENOWEJ</w:t>
      </w:r>
    </w:p>
    <w:p w:rsidR="00657423" w:rsidRPr="000728B4" w:rsidRDefault="000728B4" w:rsidP="000728B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Informuję</w:t>
      </w:r>
      <w:r w:rsidRPr="000728B4">
        <w:rPr>
          <w:rFonts w:ascii="Verdana" w:eastAsia="Times New Roman" w:hAnsi="Verdana" w:cs="Times New Roman"/>
          <w:sz w:val="20"/>
          <w:szCs w:val="20"/>
          <w:lang w:eastAsia="pl-PL"/>
        </w:rPr>
        <w:t>, że przepisy ustawy z dnia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20 lipca 2017 r.</w:t>
      </w:r>
      <w:r w:rsidRPr="000728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657423" w:rsidRPr="000728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Prawo wodne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(tj. Dz. U. z 2018 r., poz. 2268 ze zm.) nakładają na wójta</w:t>
      </w:r>
      <w:r w:rsidR="00657423" w:rsidRPr="000728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obowiązek określenia opłaty za zmniejszenie naturalnej retencji terenowej. </w:t>
      </w:r>
      <w:r w:rsidR="00657423" w:rsidRPr="000728B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Opłacie  podlegają osoby fizyczne i prawne</w:t>
      </w:r>
      <w:r w:rsidR="00BE050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, jednostki organizacyjne,  w tym nieposiadające osobowości prawnej</w:t>
      </w:r>
      <w:r w:rsidR="00657423" w:rsidRPr="000728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 zmniejszenie naturalnej retencji terenowej na skutek wykonywania na </w:t>
      </w:r>
      <w:r w:rsidR="00657423" w:rsidRPr="000728B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nieruchomości o powierzchni powyżej 3500 m</w:t>
      </w:r>
      <w:r w:rsidR="00657423" w:rsidRPr="000728B4">
        <w:rPr>
          <w:rFonts w:ascii="Verdana" w:eastAsia="Times New Roman" w:hAnsi="Verdana" w:cs="Times New Roman"/>
          <w:b/>
          <w:bCs/>
          <w:sz w:val="20"/>
          <w:szCs w:val="20"/>
          <w:vertAlign w:val="superscript"/>
          <w:lang w:eastAsia="pl-PL"/>
        </w:rPr>
        <w:t>2</w:t>
      </w:r>
      <w:r w:rsidR="00657423" w:rsidRPr="000728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robót lub obiektów budowlanych trwale związanych z gruntem, mających wpływ na zmniejszenie tej retencji </w:t>
      </w:r>
      <w:r w:rsidR="00657423" w:rsidRPr="000728B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przez wyłączenie więcej niż 70% powierzchni nieruchomości z powierzchni biologicznie czynnej</w:t>
      </w:r>
      <w:r w:rsidR="00657423" w:rsidRPr="000728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 obszarach nieujętych  w systemy kanalizacji otwartej lub zamkniętej (art.</w:t>
      </w:r>
      <w:r w:rsidR="005C0D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657423" w:rsidRPr="000728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269 ust. 1 </w:t>
      </w:r>
      <w:proofErr w:type="spellStart"/>
      <w:r w:rsidR="00657423" w:rsidRPr="000728B4">
        <w:rPr>
          <w:rFonts w:ascii="Verdana" w:eastAsia="Times New Roman" w:hAnsi="Verdana" w:cs="Times New Roman"/>
          <w:sz w:val="20"/>
          <w:szCs w:val="20"/>
          <w:lang w:eastAsia="pl-PL"/>
        </w:rPr>
        <w:t>pkt</w:t>
      </w:r>
      <w:proofErr w:type="spellEnd"/>
      <w:r w:rsidR="00657423" w:rsidRPr="000728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1 Prawo wodne).</w:t>
      </w:r>
    </w:p>
    <w:p w:rsidR="00657423" w:rsidRPr="000728B4" w:rsidRDefault="00657423" w:rsidP="000728B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728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Zgodnie z art. 270 ust. 7 </w:t>
      </w:r>
      <w:r w:rsidR="005C0D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272 ust. 8 </w:t>
      </w:r>
      <w:r w:rsidRPr="000728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ustawy Prawo wodne, wysokość opłaty za w/w usługę wodną zależy odpowiednio od wielkości powierzchni uszczelnionej, rozumianej jako powierzchnia zabudowana wyłączona z powierzchni biologicznie czynnej oraz zastosowania kompensacji retencyjnej. </w:t>
      </w:r>
      <w:r w:rsidR="005C0DE9">
        <w:rPr>
          <w:rFonts w:ascii="Verdana" w:eastAsia="Times New Roman" w:hAnsi="Verdana" w:cs="Times New Roman"/>
          <w:sz w:val="20"/>
          <w:szCs w:val="20"/>
          <w:lang w:eastAsia="pl-PL"/>
        </w:rPr>
        <w:t>W</w:t>
      </w:r>
      <w:r w:rsidRPr="000728B4">
        <w:rPr>
          <w:rFonts w:ascii="Verdana" w:eastAsia="Times New Roman" w:hAnsi="Verdana" w:cs="Times New Roman"/>
          <w:sz w:val="20"/>
          <w:szCs w:val="20"/>
          <w:lang w:eastAsia="pl-PL"/>
        </w:rPr>
        <w:t>ysokość opłaty ustala się jako iloczyn jednostkowej stawki opłaty, wyrażonej w m</w:t>
      </w:r>
      <w:r w:rsidRPr="000728B4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>2</w:t>
      </w:r>
      <w:r w:rsidRPr="000728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wielkości utraconej powierzchni biologicznie czynnej oraz czasu wyrażonego w latach.</w:t>
      </w:r>
    </w:p>
    <w:p w:rsidR="00657423" w:rsidRPr="003A46B3" w:rsidRDefault="00657423" w:rsidP="000728B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A46B3">
        <w:rPr>
          <w:rFonts w:ascii="Verdana" w:eastAsia="Times New Roman" w:hAnsi="Verdana" w:cs="Times New Roman"/>
          <w:sz w:val="20"/>
          <w:szCs w:val="20"/>
          <w:lang w:eastAsia="pl-PL"/>
        </w:rPr>
        <w:t>Jednostkowe stawki opłat za usługi wodne za zmniejszenie naturalnej retencji terenowej, zgodnie z Rozporządzeniem Rady Ministrów z dnia 22 grudnia 2017r.    w sprawie jednostkowych stawek opłat za usługi wodne wynoszą:</w:t>
      </w:r>
    </w:p>
    <w:p w:rsidR="00657423" w:rsidRPr="003A46B3" w:rsidRDefault="00657423" w:rsidP="000728B4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A46B3">
        <w:rPr>
          <w:rFonts w:ascii="Verdana" w:eastAsia="Times New Roman" w:hAnsi="Verdana" w:cs="Times New Roman"/>
          <w:sz w:val="20"/>
          <w:szCs w:val="20"/>
          <w:lang w:eastAsia="pl-PL"/>
        </w:rPr>
        <w:t>bez urządzeń do retencjonowania wody z powierzchni uszczelnionych trwale związanych z gruntem – 0,50 zł za 1 m2 na 1 rok;</w:t>
      </w:r>
    </w:p>
    <w:p w:rsidR="00657423" w:rsidRPr="003A46B3" w:rsidRDefault="00657423" w:rsidP="000728B4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A46B3">
        <w:rPr>
          <w:rFonts w:ascii="Verdana" w:eastAsia="Times New Roman" w:hAnsi="Verdana" w:cs="Times New Roman"/>
          <w:sz w:val="20"/>
          <w:szCs w:val="20"/>
          <w:lang w:eastAsia="pl-PL"/>
        </w:rPr>
        <w:t>z urządzeniami do retencjonowania wody z powierzchni uszczelnionych o pojemności:</w:t>
      </w:r>
    </w:p>
    <w:p w:rsidR="00657423" w:rsidRPr="003A46B3" w:rsidRDefault="00657423" w:rsidP="000728B4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A46B3">
        <w:rPr>
          <w:rFonts w:ascii="Verdana" w:eastAsia="Times New Roman" w:hAnsi="Verdana" w:cs="Times New Roman"/>
          <w:sz w:val="20"/>
          <w:szCs w:val="20"/>
          <w:lang w:eastAsia="pl-PL"/>
        </w:rPr>
        <w:t>do 10% odpływu rocznego z powierzchni uszczelnionych trwale związanych z gruntem – 0,30 zł za 1 m2 na 1 rok,</w:t>
      </w:r>
    </w:p>
    <w:p w:rsidR="00657423" w:rsidRPr="003A46B3" w:rsidRDefault="00657423" w:rsidP="000728B4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A46B3">
        <w:rPr>
          <w:rFonts w:ascii="Verdana" w:eastAsia="Times New Roman" w:hAnsi="Verdana" w:cs="Times New Roman"/>
          <w:sz w:val="20"/>
          <w:szCs w:val="20"/>
          <w:lang w:eastAsia="pl-PL"/>
        </w:rPr>
        <w:t>od 10 do 30% odpływu rocznego z obszarów uszczelnionych trwale związanych z gruntem – 0,15 zł za 1 m2 na 1 rok,</w:t>
      </w:r>
    </w:p>
    <w:p w:rsidR="00657423" w:rsidRPr="003A46B3" w:rsidRDefault="00657423" w:rsidP="000728B4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A46B3">
        <w:rPr>
          <w:rFonts w:ascii="Verdana" w:eastAsia="Times New Roman" w:hAnsi="Verdana" w:cs="Times New Roman"/>
          <w:sz w:val="20"/>
          <w:szCs w:val="20"/>
          <w:lang w:eastAsia="pl-PL"/>
        </w:rPr>
        <w:t>powyżej 30% odpływu rocznego z powierzchni uszczelnionych trwale związanych z gruntem – 0,05 zł za 1 m2 na 1 rok.</w:t>
      </w:r>
    </w:p>
    <w:p w:rsidR="00657423" w:rsidRPr="000728B4" w:rsidRDefault="00657423" w:rsidP="000728B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728B4">
        <w:rPr>
          <w:rFonts w:ascii="Verdana" w:eastAsia="Times New Roman" w:hAnsi="Verdana" w:cs="Times New Roman"/>
          <w:sz w:val="20"/>
          <w:szCs w:val="20"/>
          <w:lang w:eastAsia="pl-PL"/>
        </w:rPr>
        <w:t>Zgodnie z art. 269 ust. 2 i ust. 3 w/w ustawy z opłaty zwolnione są jezdnie dróg publicznych oraz drogi kolejowe, z których wody opadowe lub roztopowe są odprowadzane do wód lub do ziemi przy pomocy urządzeń wodnych umożliwiających retencję lub infiltrację tych wód oraz kościoły i inne związki wyznaniowe.</w:t>
      </w:r>
    </w:p>
    <w:p w:rsidR="00657423" w:rsidRPr="000728B4" w:rsidRDefault="00657423" w:rsidP="000728B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728B4">
        <w:rPr>
          <w:rFonts w:ascii="Verdana" w:eastAsia="Times New Roman" w:hAnsi="Verdana" w:cs="Times New Roman"/>
          <w:sz w:val="20"/>
          <w:szCs w:val="20"/>
          <w:lang w:eastAsia="pl-PL"/>
        </w:rPr>
        <w:t>Wpływy z opłat z tytułu zmniejszenia naturalnej retencji stanowią w 90% przychód Państwowego Gospodarstwa Wodnego Wody Polskie, a w 10% dochód budżetu gminy. Do opłat stosuje się przepisy działu II</w:t>
      </w:r>
      <w:r w:rsidR="00B65B36">
        <w:rPr>
          <w:rFonts w:ascii="Verdana" w:eastAsia="Times New Roman" w:hAnsi="Verdana" w:cs="Times New Roman"/>
          <w:sz w:val="20"/>
          <w:szCs w:val="20"/>
          <w:lang w:eastAsia="pl-PL"/>
        </w:rPr>
        <w:t>I</w:t>
      </w:r>
      <w:r w:rsidRPr="000728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ustawy z dnia 29 sierpnia 1997 r. Or</w:t>
      </w:r>
      <w:r w:rsidR="00B65B36">
        <w:rPr>
          <w:rFonts w:ascii="Verdana" w:eastAsia="Times New Roman" w:hAnsi="Verdana" w:cs="Times New Roman"/>
          <w:sz w:val="20"/>
          <w:szCs w:val="20"/>
          <w:lang w:eastAsia="pl-PL"/>
        </w:rPr>
        <w:t>dynacja podatkowa (tj. Dz. U. z 2018 r. poz. 800</w:t>
      </w:r>
      <w:r w:rsidRPr="000728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ze zm.)</w:t>
      </w:r>
    </w:p>
    <w:p w:rsidR="003A46B3" w:rsidRDefault="00657423" w:rsidP="00F42C72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A46B3">
        <w:rPr>
          <w:rFonts w:ascii="Verdana" w:eastAsia="Times New Roman" w:hAnsi="Verdana" w:cs="Times New Roman"/>
          <w:b/>
          <w:sz w:val="20"/>
          <w:szCs w:val="20"/>
          <w:lang w:eastAsia="pl-PL"/>
        </w:rPr>
        <w:t>Zgodnie z art.</w:t>
      </w:r>
      <w:r w:rsidR="00F42C72" w:rsidRPr="003A46B3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3A46B3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552 ust 2b </w:t>
      </w:r>
      <w:proofErr w:type="spellStart"/>
      <w:r w:rsidRPr="003A46B3">
        <w:rPr>
          <w:rFonts w:ascii="Verdana" w:eastAsia="Times New Roman" w:hAnsi="Verdana" w:cs="Times New Roman"/>
          <w:b/>
          <w:sz w:val="20"/>
          <w:szCs w:val="20"/>
          <w:lang w:eastAsia="pl-PL"/>
        </w:rPr>
        <w:t>pkt</w:t>
      </w:r>
      <w:proofErr w:type="spellEnd"/>
      <w:r w:rsidRPr="003A46B3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2 Prawo wodne,  podmioty obowiązane do ponoszenia opłat za ww. usługi wodne są obowiązane składać oświadczenia, za poszczególne kwartały, </w:t>
      </w:r>
      <w:r w:rsidR="00F42C72" w:rsidRPr="003A46B3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wójtowi gminy </w:t>
      </w:r>
      <w:r w:rsidRPr="003A46B3">
        <w:rPr>
          <w:rFonts w:ascii="Verdana" w:eastAsia="Times New Roman" w:hAnsi="Verdana" w:cs="Times New Roman"/>
          <w:b/>
          <w:sz w:val="20"/>
          <w:szCs w:val="20"/>
          <w:lang w:eastAsia="pl-PL"/>
        </w:rPr>
        <w:t>w celu ustalenia wysokości opłaty, zgodnie ze wzorem zamieszczonym w Biuletynie Informacji Publicznej na stronie podmiotowej Wód Polskich:</w:t>
      </w:r>
      <w:r w:rsidRPr="000728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bookmarkStart w:id="0" w:name="_GoBack"/>
    <w:bookmarkEnd w:id="0"/>
    <w:p w:rsidR="00657423" w:rsidRPr="000728B4" w:rsidRDefault="008B2D13" w:rsidP="00F42C72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B2D13">
        <w:fldChar w:fldCharType="begin"/>
      </w:r>
      <w:r w:rsidR="003A46B3">
        <w:instrText xml:space="preserve"> HYPERLINK "http://kzgw.gov.pl/index.php/pl/aktualnosci/611-skladanie-oswiadczen-przez-podmioty-obowiazane-do-ponoszenia-oplat-za-uslugi-wodne" </w:instrText>
      </w:r>
      <w:r w:rsidRPr="008B2D13">
        <w:fldChar w:fldCharType="separate"/>
      </w:r>
      <w:r w:rsidR="00657423" w:rsidRPr="000728B4">
        <w:rPr>
          <w:rFonts w:ascii="Verdana" w:eastAsia="Times New Roman" w:hAnsi="Verdana" w:cs="Times New Roman"/>
          <w:color w:val="0000FF"/>
          <w:sz w:val="20"/>
          <w:szCs w:val="20"/>
          <w:u w:val="single"/>
          <w:lang w:eastAsia="pl-PL"/>
        </w:rPr>
        <w:t>http://kzgw.gov.pl/index.php/pl/aktualnosci/611-skladanie-oswiadczen-przez-podmioty-obowiazane-do-ponoszenia-oplat-za-uslugi-wodne</w:t>
      </w:r>
      <w:r>
        <w:rPr>
          <w:rFonts w:ascii="Verdana" w:eastAsia="Times New Roman" w:hAnsi="Verdana" w:cs="Times New Roman"/>
          <w:color w:val="0000FF"/>
          <w:sz w:val="20"/>
          <w:szCs w:val="20"/>
          <w:u w:val="single"/>
          <w:lang w:eastAsia="pl-PL"/>
        </w:rPr>
        <w:fldChar w:fldCharType="end"/>
      </w:r>
    </w:p>
    <w:p w:rsidR="00657423" w:rsidRPr="000728B4" w:rsidRDefault="00657423" w:rsidP="000728B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728B4">
        <w:rPr>
          <w:rFonts w:ascii="Verdana" w:eastAsia="Times New Roman" w:hAnsi="Verdana" w:cs="Times New Roman"/>
          <w:sz w:val="20"/>
          <w:szCs w:val="20"/>
          <w:lang w:eastAsia="pl-PL"/>
        </w:rPr>
        <w:t>Oświadczenia należy składać w terminie 30 dni od dnia, w którym upływa dzień przypadający na koniec każdego kwartału.</w:t>
      </w:r>
    </w:p>
    <w:p w:rsidR="00657423" w:rsidRPr="000728B4" w:rsidRDefault="00657423" w:rsidP="000728B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728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Oświadczenie  należy przesłać na adres: </w:t>
      </w:r>
      <w:r w:rsidR="00F42C72">
        <w:rPr>
          <w:rFonts w:ascii="Verdana" w:eastAsia="Times New Roman" w:hAnsi="Verdana" w:cs="Times New Roman"/>
          <w:sz w:val="20"/>
          <w:szCs w:val="20"/>
          <w:lang w:eastAsia="pl-PL"/>
        </w:rPr>
        <w:t>Urząd Gminy Sulików, ul. Dworcowa 5, 59-975 Sulików</w:t>
      </w:r>
      <w:r w:rsidRPr="000728B4">
        <w:rPr>
          <w:rFonts w:ascii="Verdana" w:eastAsia="Times New Roman" w:hAnsi="Verdana" w:cs="Times New Roman"/>
          <w:sz w:val="20"/>
          <w:szCs w:val="20"/>
          <w:lang w:eastAsia="pl-PL"/>
        </w:rPr>
        <w:t>  lub złożyć osobiści</w:t>
      </w:r>
      <w:r w:rsidR="00F42C72">
        <w:rPr>
          <w:rFonts w:ascii="Verdana" w:eastAsia="Times New Roman" w:hAnsi="Verdana" w:cs="Times New Roman"/>
          <w:sz w:val="20"/>
          <w:szCs w:val="20"/>
          <w:lang w:eastAsia="pl-PL"/>
        </w:rPr>
        <w:t>e w Biurze Obsługi Klienta urzędu.</w:t>
      </w:r>
    </w:p>
    <w:p w:rsidR="00657423" w:rsidRPr="000728B4" w:rsidRDefault="00657423" w:rsidP="000728B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728B4">
        <w:rPr>
          <w:rFonts w:ascii="Verdana" w:eastAsia="Times New Roman" w:hAnsi="Verdana" w:cs="Times New Roman"/>
          <w:sz w:val="20"/>
          <w:szCs w:val="20"/>
          <w:lang w:eastAsia="pl-PL"/>
        </w:rPr>
        <w:t>Na podstawie złożonego oświadczenia tut. Urząd prześle stosowną informację z naliczeniem opłaty.</w:t>
      </w:r>
    </w:p>
    <w:p w:rsidR="00F42C72" w:rsidRDefault="00657423" w:rsidP="000728B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728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razie pytań i wątpliwości prosimy o kontakt pod nr telefonu </w:t>
      </w:r>
      <w:r w:rsidR="00F42C72">
        <w:rPr>
          <w:rFonts w:ascii="Verdana" w:eastAsia="Times New Roman" w:hAnsi="Verdana" w:cs="Times New Roman"/>
          <w:sz w:val="20"/>
          <w:szCs w:val="20"/>
          <w:lang w:eastAsia="pl-PL"/>
        </w:rPr>
        <w:t>75 77 87 288</w:t>
      </w:r>
    </w:p>
    <w:p w:rsidR="00657423" w:rsidRPr="000728B4" w:rsidRDefault="00657423" w:rsidP="000728B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728B4">
        <w:rPr>
          <w:rFonts w:ascii="Verdana" w:eastAsia="Times New Roman" w:hAnsi="Verdana" w:cs="Times New Roman"/>
          <w:sz w:val="20"/>
          <w:szCs w:val="20"/>
          <w:lang w:eastAsia="pl-PL"/>
        </w:rPr>
        <w:t>Załącznik:</w:t>
      </w:r>
    </w:p>
    <w:p w:rsidR="00765932" w:rsidRDefault="00F42C72">
      <w:r>
        <w:t>Wzór oświadczenia.</w:t>
      </w:r>
    </w:p>
    <w:sectPr w:rsidR="00765932" w:rsidSect="00196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E0DF5"/>
    <w:multiLevelType w:val="multilevel"/>
    <w:tmpl w:val="519C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hyphenationZone w:val="425"/>
  <w:characterSpacingControl w:val="doNotCompress"/>
  <w:compat/>
  <w:rsids>
    <w:rsidRoot w:val="00657423"/>
    <w:rsid w:val="000728B4"/>
    <w:rsid w:val="001145B4"/>
    <w:rsid w:val="00196EEE"/>
    <w:rsid w:val="003A46B3"/>
    <w:rsid w:val="003B72FD"/>
    <w:rsid w:val="005C0DE9"/>
    <w:rsid w:val="00657423"/>
    <w:rsid w:val="00765932"/>
    <w:rsid w:val="008B2D13"/>
    <w:rsid w:val="00B65B36"/>
    <w:rsid w:val="00BE0509"/>
    <w:rsid w:val="00F42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Brzozowska</dc:creator>
  <cp:lastModifiedBy>Aleksandra Krupa</cp:lastModifiedBy>
  <cp:revision>3</cp:revision>
  <dcterms:created xsi:type="dcterms:W3CDTF">2019-05-08T10:17:00Z</dcterms:created>
  <dcterms:modified xsi:type="dcterms:W3CDTF">2019-05-08T10:25:00Z</dcterms:modified>
</cp:coreProperties>
</file>